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AD" w:rsidRPr="003C4EAD" w:rsidRDefault="003C4EAD" w:rsidP="003C4EAD">
      <w:pPr>
        <w:bidi/>
        <w:spacing w:after="0" w:line="456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اقات مثبت برای صنعت گردشگری سلامت در بهار امسال امضای توافق‌نامه‌ای در اردیبهشت‌ماه میان آقای دکتر نمکی- وزیر بهداشت، درمان و آموزش پزشکی و دکتر مونسان- معاون رئیس‌جمهور و رئیس وزارت میراث فرهنگی، گردشگری و صنایع دستی بود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</w:p>
    <w:p w:rsidR="003C4EAD" w:rsidRPr="003C4EAD" w:rsidRDefault="003C4EAD" w:rsidP="003C4EAD">
      <w:pPr>
        <w:bidi/>
        <w:spacing w:after="0" w:line="456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به گفته‌ی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</w:t>
      </w:r>
      <w:hyperlink r:id="rId8" w:tgtFrame="_blank" w:history="1">
        <w:r w:rsidRPr="003C4EAD">
          <w:rPr>
            <w:rFonts w:ascii="inherit" w:eastAsia="Times New Roman" w:hAnsi="inherit" w:cs="Times New Roman"/>
            <w:color w:val="2015ED"/>
            <w:sz w:val="24"/>
            <w:szCs w:val="24"/>
            <w:u w:val="single"/>
            <w:bdr w:val="none" w:sz="0" w:space="0" w:color="auto" w:frame="1"/>
            <w:rtl/>
          </w:rPr>
          <w:t>دکتر نمکی</w:t>
        </w:r>
      </w:hyperlink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هدف از تنظیم این توافق‌نامه جلوگیری از فعالیت غیرقانونی فعالان فاقد صلاحیت در صنعت گردشگری سلامت و کمک به حضور شرکت‌های تسهیل‌گر دارای صلاحیت و قابلیت در این عرصه بوده است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</w:p>
    <w:p w:rsidR="003C4EAD" w:rsidRPr="003C4EAD" w:rsidRDefault="003C4EAD" w:rsidP="003C4EAD">
      <w:pPr>
        <w:bidi/>
        <w:spacing w:after="0" w:line="456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در نتیجه‌ی امضای این تفاهم‌نامه متقاضیان دریافت مجوز به دو گروه شرکت‌های تسهیل‌گر و آژانس‌های گردشگری تقسیم شدند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 </w:t>
      </w:r>
      <w:hyperlink r:id="rId9" w:tgtFrame="_blank" w:history="1">
        <w:r w:rsidRPr="003C4EAD">
          <w:rPr>
            <w:rFonts w:ascii="inherit" w:eastAsia="Times New Roman" w:hAnsi="inherit" w:cs="Times New Roman"/>
            <w:color w:val="2015ED"/>
            <w:sz w:val="24"/>
            <w:szCs w:val="24"/>
            <w:u w:val="single"/>
            <w:bdr w:val="none" w:sz="0" w:space="0" w:color="auto" w:frame="1"/>
            <w:rtl/>
          </w:rPr>
          <w:t>امین حقیقت</w:t>
        </w:r>
      </w:hyperlink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دبیر شورای راهبری گردشگری سلامت نیز درباره‌ی تفاهم‌نامه‌ی ذکرشده گفت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</w:t>
      </w:r>
    </w:p>
    <w:p w:rsidR="003C4EAD" w:rsidRPr="003C4EAD" w:rsidRDefault="003C4EAD" w:rsidP="003C4EAD">
      <w:pPr>
        <w:bidi/>
        <w:spacing w:line="456" w:lineRule="atLeast"/>
        <w:textAlignment w:val="baseline"/>
        <w:rPr>
          <w:rFonts w:ascii="inherit" w:eastAsia="Times New Roman" w:hAnsi="inherit" w:cs="Times New Roman"/>
          <w:color w:val="030303"/>
          <w:sz w:val="30"/>
          <w:szCs w:val="30"/>
        </w:rPr>
      </w:pPr>
      <w:r w:rsidRPr="003C4EAD">
        <w:rPr>
          <w:rFonts w:ascii="inherit" w:eastAsia="Times New Roman" w:hAnsi="inherit" w:cs="Times New Roman"/>
          <w:color w:val="030303"/>
          <w:sz w:val="24"/>
          <w:szCs w:val="24"/>
          <w:bdr w:val="none" w:sz="0" w:space="0" w:color="auto" w:frame="1"/>
          <w:rtl/>
        </w:rPr>
        <w:t>مسئولیت گردشگر سلامت از مبدأ تا بیمارستان با وزارت میراث ‌فرهنگی خواهد بود و در بیمارستان و حین گذراندن فرایند درمان، وزارت بهداشت مسئولیت و وظیفه خود را در قبال گردشگر سلامت انجام می‌دهد</w:t>
      </w:r>
      <w:r w:rsidRPr="003C4EAD">
        <w:rPr>
          <w:rFonts w:ascii="inherit" w:eastAsia="Times New Roman" w:hAnsi="inherit" w:cs="Times New Roman"/>
          <w:color w:val="030303"/>
          <w:sz w:val="24"/>
          <w:szCs w:val="24"/>
          <w:bdr w:val="none" w:sz="0" w:space="0" w:color="auto" w:frame="1"/>
        </w:rPr>
        <w:t>.</w:t>
      </w:r>
    </w:p>
    <w:p w:rsidR="003C4EAD" w:rsidRPr="003C4EAD" w:rsidRDefault="003C4EAD" w:rsidP="003C4EAD">
      <w:pPr>
        <w:bidi/>
        <w:spacing w:after="150" w:line="26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222222"/>
          <w:sz w:val="42"/>
          <w:szCs w:val="42"/>
        </w:rPr>
      </w:pPr>
      <w:r w:rsidRPr="003C4EAD">
        <w:rPr>
          <w:rFonts w:ascii="inherit" w:eastAsia="Times New Roman" w:hAnsi="inherit" w:cs="Times New Roman"/>
          <w:b/>
          <w:bCs/>
          <w:caps/>
          <w:color w:val="222222"/>
          <w:sz w:val="42"/>
          <w:szCs w:val="42"/>
          <w:rtl/>
        </w:rPr>
        <w:t>مجوز گردشگری سلامت از وزارت بهداشت، درمان و آموزش پزشکی</w:t>
      </w:r>
    </w:p>
    <w:p w:rsidR="003C4EAD" w:rsidRPr="003C4EAD" w:rsidRDefault="003C4EAD" w:rsidP="003C4EAD">
      <w:pPr>
        <w:bidi/>
        <w:spacing w:after="0" w:line="456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براساس تفاهم‌نامه اردیبهشت‌ماه،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</w:t>
      </w:r>
      <w:hyperlink r:id="rId10" w:tgtFrame="_blank" w:history="1">
        <w:r w:rsidRPr="003C4EAD">
          <w:rPr>
            <w:rFonts w:ascii="inherit" w:eastAsia="Times New Roman" w:hAnsi="inherit" w:cs="Times New Roman"/>
            <w:color w:val="2015ED"/>
            <w:sz w:val="24"/>
            <w:szCs w:val="24"/>
            <w:u w:val="single"/>
            <w:bdr w:val="none" w:sz="0" w:space="0" w:color="auto" w:frame="1"/>
            <w:rtl/>
          </w:rPr>
          <w:t>آیین‌نامه</w:t>
        </w:r>
      </w:hyperlink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تأسیس و بهره‌برداری شرکت‌های تسهیل‌گر برای ارائه خدمات تشخیصی-درمانی به گردشگران سلامت مشتمل بر 30 ماده از سوی وزارت بهداشت منتشر شده‌است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</w:p>
    <w:p w:rsidR="003C4EAD" w:rsidRPr="003C4EAD" w:rsidRDefault="003C4EAD" w:rsidP="003C4EAD">
      <w:pPr>
        <w:bidi/>
        <w:spacing w:after="0" w:line="456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در این آیین‌نامه ضمن پرداختن به اهداف تنظیم آن، تمام شرایط برای متقاضیان و ضوابط اخذ مجوز، قید و به شرح وظایف و اختیارات شرکت‌ها، هم‌چنین تخلفات و شیوه‌ی برخورد با آن‌ها پرداخته‌شده‌است. برخی از این موارد را با هم می‌خوانیم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</w:t>
      </w:r>
    </w:p>
    <w:p w:rsidR="003C4EAD" w:rsidRPr="003C4EAD" w:rsidRDefault="003C4EAD" w:rsidP="003C4EAD">
      <w:pPr>
        <w:bidi/>
        <w:spacing w:before="360" w:after="120" w:line="312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22222"/>
          <w:sz w:val="30"/>
          <w:szCs w:val="30"/>
        </w:rPr>
      </w:pPr>
      <w:r w:rsidRPr="003C4EAD">
        <w:rPr>
          <w:rFonts w:ascii="inherit" w:eastAsia="Times New Roman" w:hAnsi="inherit" w:cs="Times New Roman"/>
          <w:b/>
          <w:bCs/>
          <w:color w:val="222222"/>
          <w:sz w:val="30"/>
          <w:szCs w:val="30"/>
          <w:rtl/>
        </w:rPr>
        <w:t>شرایط متقاضیان تأسیس شرکت تسهیل‌گر مدیکال توریسم کدامند؟</w:t>
      </w:r>
    </w:p>
    <w:p w:rsidR="003C4EAD" w:rsidRPr="003C4EAD" w:rsidRDefault="003C4EAD" w:rsidP="003C4EAD">
      <w:pPr>
        <w:bidi/>
        <w:spacing w:after="0" w:line="456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متقاضیان برای اخذ مجوز گردشگری سلامت و راه‌اندازی شرکت مدیکال توریسم بایستی شرایط زیر را دارا باشند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</w:t>
      </w:r>
    </w:p>
    <w:p w:rsidR="003C4EAD" w:rsidRPr="003C4EAD" w:rsidRDefault="003C4EAD" w:rsidP="003C4EAD">
      <w:pPr>
        <w:numPr>
          <w:ilvl w:val="0"/>
          <w:numId w:val="1"/>
        </w:numPr>
        <w:bidi/>
        <w:spacing w:after="0" w:line="396" w:lineRule="atLeast"/>
        <w:ind w:left="0" w:right="10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تابعیت ایرانی</w:t>
      </w:r>
    </w:p>
    <w:p w:rsidR="003C4EAD" w:rsidRPr="003C4EAD" w:rsidRDefault="003C4EAD" w:rsidP="003C4EAD">
      <w:pPr>
        <w:numPr>
          <w:ilvl w:val="0"/>
          <w:numId w:val="1"/>
        </w:numPr>
        <w:bidi/>
        <w:spacing w:after="0" w:line="396" w:lineRule="atLeast"/>
        <w:ind w:left="0" w:right="10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عدم داشتن سوء پیشینه کیفری</w:t>
      </w:r>
    </w:p>
    <w:p w:rsidR="003C4EAD" w:rsidRPr="003C4EAD" w:rsidRDefault="003C4EAD" w:rsidP="003C4EAD">
      <w:pPr>
        <w:numPr>
          <w:ilvl w:val="0"/>
          <w:numId w:val="1"/>
        </w:numPr>
        <w:bidi/>
        <w:spacing w:after="0" w:line="396" w:lineRule="atLeast"/>
        <w:ind w:left="0" w:right="10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داشتن کارت پایان خدمت یا معافیت از آن برای آقایان</w:t>
      </w:r>
    </w:p>
    <w:p w:rsidR="003C4EAD" w:rsidRPr="003C4EAD" w:rsidRDefault="003C4EAD" w:rsidP="003C4EAD">
      <w:pPr>
        <w:numPr>
          <w:ilvl w:val="0"/>
          <w:numId w:val="1"/>
        </w:numPr>
        <w:bidi/>
        <w:spacing w:after="0" w:line="396" w:lineRule="atLeast"/>
        <w:ind w:left="0" w:right="10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حداقل تعداد اعضای هیئت‌مدیره در صورتی که شرکت سهامی خاص باشد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 </w:t>
      </w:r>
      <w:r w:rsidRPr="003C4EAD">
        <w:rPr>
          <w:rFonts w:ascii="inherit" w:eastAsia="Times New Roman" w:hAnsi="inherit" w:cs="Times New Roman"/>
          <w:b/>
          <w:bCs/>
          <w:color w:val="2015ED"/>
          <w:sz w:val="24"/>
          <w:szCs w:val="24"/>
          <w:bdr w:val="none" w:sz="0" w:space="0" w:color="auto" w:frame="1"/>
        </w:rPr>
        <w:t xml:space="preserve">3 </w:t>
      </w:r>
      <w:r w:rsidRPr="003C4EAD">
        <w:rPr>
          <w:rFonts w:ascii="inherit" w:eastAsia="Times New Roman" w:hAnsi="inherit" w:cs="Times New Roman"/>
          <w:b/>
          <w:bCs/>
          <w:color w:val="2015ED"/>
          <w:sz w:val="24"/>
          <w:szCs w:val="24"/>
          <w:bdr w:val="none" w:sz="0" w:space="0" w:color="auto" w:frame="1"/>
          <w:rtl/>
        </w:rPr>
        <w:t>نفر</w:t>
      </w:r>
    </w:p>
    <w:p w:rsidR="003C4EAD" w:rsidRPr="003C4EAD" w:rsidRDefault="003C4EAD" w:rsidP="003C4EAD">
      <w:pPr>
        <w:numPr>
          <w:ilvl w:val="0"/>
          <w:numId w:val="1"/>
        </w:numPr>
        <w:bidi/>
        <w:spacing w:after="0" w:line="396" w:lineRule="atLeast"/>
        <w:ind w:left="0" w:right="10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حداقل تعداد اعضای هیئت‌مدیره در صورتی که شرکت تعاونی باشد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 </w:t>
      </w:r>
      <w:r w:rsidRPr="003C4EAD">
        <w:rPr>
          <w:rFonts w:ascii="inherit" w:eastAsia="Times New Roman" w:hAnsi="inherit" w:cs="Times New Roman"/>
          <w:b/>
          <w:bCs/>
          <w:color w:val="2015ED"/>
          <w:sz w:val="24"/>
          <w:szCs w:val="24"/>
          <w:bdr w:val="none" w:sz="0" w:space="0" w:color="auto" w:frame="1"/>
        </w:rPr>
        <w:t xml:space="preserve">7 </w:t>
      </w:r>
      <w:r w:rsidRPr="003C4EAD">
        <w:rPr>
          <w:rFonts w:ascii="inherit" w:eastAsia="Times New Roman" w:hAnsi="inherit" w:cs="Times New Roman"/>
          <w:b/>
          <w:bCs/>
          <w:color w:val="2015ED"/>
          <w:sz w:val="24"/>
          <w:szCs w:val="24"/>
          <w:bdr w:val="none" w:sz="0" w:space="0" w:color="auto" w:frame="1"/>
          <w:rtl/>
        </w:rPr>
        <w:t>نفر</w:t>
      </w:r>
    </w:p>
    <w:p w:rsidR="003C4EAD" w:rsidRPr="003C4EAD" w:rsidRDefault="003C4EAD" w:rsidP="003C4EAD">
      <w:pPr>
        <w:numPr>
          <w:ilvl w:val="0"/>
          <w:numId w:val="1"/>
        </w:numPr>
        <w:bidi/>
        <w:spacing w:after="0" w:line="396" w:lineRule="atLeast"/>
        <w:ind w:left="0" w:right="10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حداقل یک نفر از اعضا باید فارغ التحصیل یکی از رشته‌های پزشکی یا وابسته به گروه پزشکی باشند</w:t>
      </w:r>
    </w:p>
    <w:p w:rsidR="003C4EAD" w:rsidRPr="003C4EAD" w:rsidRDefault="003C4EAD" w:rsidP="003C4EAD">
      <w:pPr>
        <w:numPr>
          <w:ilvl w:val="0"/>
          <w:numId w:val="1"/>
        </w:numPr>
        <w:bidi/>
        <w:spacing w:after="0" w:line="396" w:lineRule="atLeast"/>
        <w:ind w:left="0" w:right="10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حداقل نیمی از سایر اعضای هیئت مدیره باید دارای مدرک تحصیلی دانشگاهی باشند</w:t>
      </w: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</w:p>
    <w:p w:rsidR="003C4EAD" w:rsidRPr="003C4EAD" w:rsidRDefault="003C4EAD" w:rsidP="003C4EAD">
      <w:pPr>
        <w:numPr>
          <w:ilvl w:val="0"/>
          <w:numId w:val="1"/>
        </w:numPr>
        <w:bidi/>
        <w:spacing w:after="0" w:line="396" w:lineRule="atLeast"/>
        <w:ind w:left="0" w:right="10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C4EA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rtl/>
        </w:rPr>
        <w:t>معرفی حداقل یک پزشک یا یک نفر از زیرگروه پزشکی</w:t>
      </w:r>
    </w:p>
    <w:p w:rsidR="00734B66" w:rsidRDefault="00734B66" w:rsidP="003C4EAD">
      <w:pPr>
        <w:bidi/>
        <w:jc w:val="both"/>
      </w:pPr>
      <w:bookmarkStart w:id="0" w:name="_GoBack"/>
      <w:bookmarkEnd w:id="0"/>
    </w:p>
    <w:sectPr w:rsidR="0073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A" w:rsidRDefault="00FE251A" w:rsidP="003C4EAD">
      <w:pPr>
        <w:spacing w:after="0" w:line="240" w:lineRule="auto"/>
      </w:pPr>
      <w:r>
        <w:separator/>
      </w:r>
    </w:p>
  </w:endnote>
  <w:endnote w:type="continuationSeparator" w:id="0">
    <w:p w:rsidR="00FE251A" w:rsidRDefault="00FE251A" w:rsidP="003C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A" w:rsidRDefault="00FE251A" w:rsidP="003C4EAD">
      <w:pPr>
        <w:spacing w:after="0" w:line="240" w:lineRule="auto"/>
      </w:pPr>
      <w:r>
        <w:separator/>
      </w:r>
    </w:p>
  </w:footnote>
  <w:footnote w:type="continuationSeparator" w:id="0">
    <w:p w:rsidR="00FE251A" w:rsidRDefault="00FE251A" w:rsidP="003C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0FE1"/>
    <w:multiLevelType w:val="multilevel"/>
    <w:tmpl w:val="C27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4C"/>
    <w:rsid w:val="003C4EAD"/>
    <w:rsid w:val="00734B66"/>
    <w:rsid w:val="00D158ED"/>
    <w:rsid w:val="00D9634C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056">
              <w:blockQuote w:val="1"/>
              <w:marLeft w:val="240"/>
              <w:marRight w:val="0"/>
              <w:marTop w:val="0"/>
              <w:marBottom w:val="240"/>
              <w:divBdr>
                <w:top w:val="none" w:sz="0" w:space="0" w:color="424242"/>
                <w:left w:val="none" w:sz="0" w:space="0" w:color="auto"/>
                <w:bottom w:val="none" w:sz="0" w:space="0" w:color="424242"/>
                <w:right w:val="single" w:sz="48" w:space="15" w:color="424242"/>
              </w:divBdr>
            </w:div>
          </w:divsChild>
        </w:div>
        <w:div w:id="1544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707">
              <w:blockQuote w:val="1"/>
              <w:marLeft w:val="240"/>
              <w:marRight w:val="0"/>
              <w:marTop w:val="0"/>
              <w:marBottom w:val="240"/>
              <w:divBdr>
                <w:top w:val="none" w:sz="0" w:space="0" w:color="424242"/>
                <w:left w:val="none" w:sz="0" w:space="0" w:color="auto"/>
                <w:bottom w:val="none" w:sz="0" w:space="0" w:color="424242"/>
                <w:right w:val="single" w:sz="48" w:space="15" w:color="424242"/>
              </w:divBdr>
            </w:div>
          </w:divsChild>
        </w:div>
        <w:div w:id="2074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tourpress.ir/%D8%A7%D9%85%D8%B6%D8%A7%DB%8C-%D8%AA%D9%88%D8%A7%D9%81%D9%82%D9%86%D8%A7%D9%85%D9%87-%DA%AF%D8%B1%D8%AF%D8%B4%DA%AF%D8%B1%DB%8C-%D8%B3%D9%84%D8%A7%D9%85%D8%A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rman.tums.ac.ir/Content/media/filepool3/2019/5/22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h.ir/news/ID/43017/%D8%AF%D8%A8%DB%8C%D8%B1-%D8%B4%D9%88%D8%B1%D8%A7%DB%8C-%D8%B1%D8%A7%D9%87%D8%A8%D8%B1%DB%8C-%DA%AF%D8%B1%D8%AF%D8%B4%DA%AF%D8%B1%DB%8C-%D8%B3%D9%84%D8%A7%D9%85%D8%AA-%D8%A7%D9%85%D8%B6%D8%A7%DB%8C-%D8%AA%D9%88%D8%A7%D9%81%D9%82%D9%86%D8%A7%D9%85%D9%87-%D8%A8%DB%8C%D9%86-%D8%B3%D8%A7%D8%B2%D9%85%D8%A7%D9%86-%D9%85%DB%8C%D8%B1%D8%A7%D8%AB%D9%81%D8%B1%D9%87%D9%86%DA%AF%DB%8C-%D9%88-%D9%88%D8%B2%D8%A7%D8%B1%D8%AA-%D8%A8%D9%87%D8%AF%D8%A7%D8%B4%D8%AA%D8%8C-%D8%AD%D9%88%D8%B2%D9%87-%DA%AF%D8%B1%D8%AF%D8%B4%DA%AF%D8%B1%DB%8C-%D8%B3%D9%84%D8%A7%D9%85%D8%AA-%D8%B1%D8%A7-%D8%B3%D8%A7%D9%85%D8%A7%D9%86%D8%AF%D9%87%DB%8C-%D9%85%DB%8C%DA%A9%D9%86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2022-01-19T07:28:00Z</dcterms:created>
  <dcterms:modified xsi:type="dcterms:W3CDTF">2022-01-19T08:44:00Z</dcterms:modified>
</cp:coreProperties>
</file>